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73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  <w14:ligatures w14:val="standardContextual"/>
        </w:rPr>
        <w:t>附件5：</w:t>
      </w:r>
    </w:p>
    <w:p w14:paraId="2EA38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14:ligatures w14:val="standardContextual"/>
        </w:rPr>
        <w:t>全国大学生市场调查与分析大赛 AI 工具使用规范</w:t>
      </w:r>
    </w:p>
    <w:p w14:paraId="330B9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</w:p>
    <w:p w14:paraId="68294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一、总则</w:t>
      </w:r>
      <w:bookmarkStart w:id="0" w:name="_GoBack"/>
      <w:bookmarkEnd w:id="0"/>
    </w:p>
    <w:p w14:paraId="5EAE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目的：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规范AI工具使用，既辅助提升能力，又保障大赛公平、原创与合规。</w:t>
      </w:r>
    </w:p>
    <w:p w14:paraId="7B23B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核心原则：</w:t>
      </w:r>
    </w:p>
    <w:p w14:paraId="29229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辅助性：AI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工具只作为辅助手段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，核心内容需团队独立思考创新；</w:t>
      </w:r>
    </w:p>
    <w:p w14:paraId="7C6AC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合规性：不违反国家、学校及主办方规定；</w:t>
      </w:r>
    </w:p>
    <w:p w14:paraId="3DE79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透明性：AI生成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、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辅助内容必须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在相应位置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标注。</w:t>
      </w:r>
    </w:p>
    <w:p w14:paraId="41833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使用记录：</w:t>
      </w:r>
    </w:p>
    <w:p w14:paraId="66FE5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作品后附“AI 附录”，写清工具名称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和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版本、关键交互记录；未用AI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的团队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需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在AI附录中明确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声明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“本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团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队未使用任何人工智能工具”。</w:t>
      </w:r>
    </w:p>
    <w:p w14:paraId="18D50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二、AI使用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  <w14:ligatures w14:val="standardContextual"/>
        </w:rPr>
        <w:t>禁止行为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434"/>
        <w:gridCol w:w="6088"/>
      </w:tblGrid>
      <w:tr w14:paraId="575EEB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tblHeader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2FE45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环节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06B98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禁止行为</w:t>
            </w:r>
          </w:p>
        </w:tc>
      </w:tr>
      <w:tr w14:paraId="09F4DE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46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方案设计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EC3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AI直接设计调查方案、问卷</w:t>
            </w:r>
          </w:p>
        </w:tc>
      </w:tr>
      <w:tr w14:paraId="1168F9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2FE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数据采集、处理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D53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AI伪造、篡改数据，生成虚假数据</w:t>
            </w:r>
          </w:p>
        </w:tc>
      </w:tr>
      <w:tr w14:paraId="5F9256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528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数据分析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AD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AI直接分析数据、AI 结论当核心发现</w:t>
            </w:r>
          </w:p>
        </w:tc>
      </w:tr>
      <w:tr w14:paraId="61725F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E1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报告撰写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4EE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AI大篇幅生成摘要、引言、结论等核心章节</w:t>
            </w:r>
          </w:p>
        </w:tc>
      </w:tr>
      <w:tr w14:paraId="0EB279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AA7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展示答辩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74C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AI生成PPT核心内容</w:t>
            </w:r>
          </w:p>
        </w:tc>
      </w:tr>
    </w:tbl>
    <w:p w14:paraId="6C890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三、评审与违规处理</w:t>
      </w:r>
    </w:p>
    <w:p w14:paraId="57AAD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评审重点：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AI是否影响团队原创、使用是否合规、标注是否完整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等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。</w:t>
      </w:r>
    </w:p>
    <w:p w14:paraId="175AC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违规情形：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未标注AI内容、AI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生成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核心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内容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、AI 内容占比过高、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使用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非法AI工具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未按要求提交AI附录等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。</w:t>
      </w:r>
    </w:p>
    <w:p w14:paraId="27CDB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  <w14:ligatures w14:val="standardContextual"/>
        </w:rPr>
        <w:t>违规处理：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严重违规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，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取消参赛资格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或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降评奖等级；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造成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恶劣影响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的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，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依法追责+通报学校。</w:t>
      </w:r>
    </w:p>
    <w:p w14:paraId="7D3D2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四、附则</w:t>
      </w:r>
    </w:p>
    <w:p w14:paraId="46438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本规范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解释权属于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中国商业统计学会、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全国大学生市场调查与分析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大赛组委会。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适用于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 xml:space="preserve">第16 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届大赛全过程，此后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会随AI技术、政策变化动态修订，修订后官方公示。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37731"/>
    <w:rsid w:val="044625E2"/>
    <w:rsid w:val="0CA37121"/>
    <w:rsid w:val="34DC044A"/>
    <w:rsid w:val="46C07B24"/>
    <w:rsid w:val="4CD50FA1"/>
    <w:rsid w:val="5881221C"/>
    <w:rsid w:val="64427D21"/>
    <w:rsid w:val="649A0432"/>
    <w:rsid w:val="6ED3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538</Characters>
  <Lines>0</Lines>
  <Paragraphs>0</Paragraphs>
  <TotalTime>42</TotalTime>
  <ScaleCrop>false</ScaleCrop>
  <LinksUpToDate>false</LinksUpToDate>
  <CharactersWithSpaces>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2025-11-20T04:33:00Z</dcterms:created>
  <dc:creator>屈超</dc:creator>
  <cp:lastModifiedBy>李倩</cp:lastModifiedBy>
  <dcterms:modified xsi:type="dcterms:W3CDTF">2026-03-13T07:10:11Z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8CBDA9B3D86F4358856B083B26454F37_13</vt:lpwstr>
  </property>
  <property fmtid="{D5CDD505-2E9C-101B-9397-08002B2CF9AE}" pid="4" name="KSOTemplateDocerSaveRecord">
    <vt:lpwstr>eyJoZGlkIjoiNGMyNzZmZjEwMmFlMzA3N2VhOTlkMzMxNDFhMWU5MWMiLCJ1c2VySWQiOiIxMjA1NTg2MTM3In0=</vt:lpwstr>
  </property>
</Properties>
</file>